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47F30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August 2020</w:t>
                            </w:r>
                          </w:p>
                          <w:p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B47F30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August 2020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0A62" w:rsidRPr="00CC3071" w:rsidRDefault="009A0A62">
      <w:pPr>
        <w:rPr>
          <w:rFonts w:ascii="Arial" w:hAnsi="Arial" w:cs="Arial"/>
        </w:rPr>
      </w:pPr>
    </w:p>
    <w:p w:rsidR="009A0A62" w:rsidRPr="00CC3071" w:rsidRDefault="009A0A62">
      <w:pPr>
        <w:rPr>
          <w:rFonts w:ascii="Arial" w:hAnsi="Arial" w:cs="Arial"/>
        </w:rPr>
      </w:pPr>
    </w:p>
    <w:p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82CD8" w:rsidRPr="00CC3071" w:rsidRDefault="00B30A17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76325" cy="1143000"/>
            <wp:effectExtent l="0" t="0" r="0" b="0"/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D9" w:rsidRPr="00CC3071">
        <w:rPr>
          <w:rFonts w:ascii="Arial" w:hAnsi="Arial" w:cs="Arial"/>
          <w:noProof/>
          <w:lang w:eastAsia="en-GB"/>
        </w:rPr>
        <w:t xml:space="preserve"> </w:t>
      </w:r>
      <w:r w:rsidR="00906486"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B47F30">
        <w:rPr>
          <w:rFonts w:ascii="Arial" w:hAnsi="Arial" w:cs="Arial"/>
          <w:sz w:val="22"/>
          <w:szCs w:val="22"/>
        </w:rPr>
        <w:t xml:space="preserve">report </w:t>
      </w:r>
      <w:r w:rsidR="00125A2D" w:rsidRPr="00B47F30">
        <w:rPr>
          <w:rFonts w:ascii="Arial" w:hAnsi="Arial" w:cs="Arial"/>
          <w:sz w:val="22"/>
          <w:szCs w:val="22"/>
        </w:rPr>
        <w:t>for</w:t>
      </w:r>
      <w:r w:rsidR="00AC5604" w:rsidRPr="00B47F30">
        <w:rPr>
          <w:rFonts w:ascii="Arial" w:hAnsi="Arial" w:cs="Arial"/>
          <w:sz w:val="22"/>
          <w:szCs w:val="22"/>
        </w:rPr>
        <w:t xml:space="preserve"> </w:t>
      </w:r>
      <w:r w:rsidR="00B47F30" w:rsidRPr="00B47F30">
        <w:rPr>
          <w:rFonts w:ascii="Arial" w:hAnsi="Arial" w:cs="Arial"/>
          <w:sz w:val="22"/>
          <w:szCs w:val="22"/>
        </w:rPr>
        <w:t>August 2020</w:t>
      </w:r>
    </w:p>
    <w:p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:rsidR="00725A1B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4B7D" w:rsidRDefault="00725A1B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Anti-Social Behaviour</w:t>
      </w:r>
    </w:p>
    <w:p w:rsidR="00791B95" w:rsidRDefault="00F64B45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Whilst there does seem to be a decrease in </w:t>
      </w:r>
      <w:r w:rsidR="00B6739E">
        <w:rPr>
          <w:rFonts w:ascii="Arial" w:hAnsi="Arial" w:cs="Arial"/>
          <w:sz w:val="22"/>
          <w:szCs w:val="22"/>
        </w:rPr>
        <w:t xml:space="preserve">reports of </w:t>
      </w:r>
      <w:r>
        <w:rPr>
          <w:rFonts w:ascii="Arial" w:hAnsi="Arial" w:cs="Arial"/>
          <w:sz w:val="22"/>
          <w:szCs w:val="22"/>
        </w:rPr>
        <w:t>anti-social behaviour in the Rushmere</w:t>
      </w:r>
      <w:r w:rsidR="00B6739E">
        <w:rPr>
          <w:rFonts w:ascii="Arial" w:hAnsi="Arial" w:cs="Arial"/>
          <w:sz w:val="22"/>
          <w:szCs w:val="22"/>
        </w:rPr>
        <w:t xml:space="preserve"> St. Andrew</w:t>
      </w:r>
      <w:r>
        <w:rPr>
          <w:rFonts w:ascii="Arial" w:hAnsi="Arial" w:cs="Arial"/>
          <w:sz w:val="22"/>
          <w:szCs w:val="22"/>
        </w:rPr>
        <w:t xml:space="preserve">, </w:t>
      </w:r>
      <w:r w:rsidR="00855C4D">
        <w:rPr>
          <w:rFonts w:ascii="Arial" w:hAnsi="Arial" w:cs="Arial"/>
          <w:sz w:val="22"/>
          <w:szCs w:val="22"/>
        </w:rPr>
        <w:t>I am continuing to patrol the area</w:t>
      </w:r>
      <w:r w:rsidR="00B6739E">
        <w:rPr>
          <w:rFonts w:ascii="Arial" w:hAnsi="Arial" w:cs="Arial"/>
          <w:sz w:val="22"/>
          <w:szCs w:val="22"/>
        </w:rPr>
        <w:t>s of interest, including</w:t>
      </w:r>
      <w:r w:rsidR="00855C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C4D">
        <w:rPr>
          <w:rFonts w:ascii="Arial" w:hAnsi="Arial" w:cs="Arial"/>
          <w:sz w:val="22"/>
          <w:szCs w:val="22"/>
        </w:rPr>
        <w:t>Bladen</w:t>
      </w:r>
      <w:proofErr w:type="spellEnd"/>
      <w:r w:rsidR="00855C4D">
        <w:rPr>
          <w:rFonts w:ascii="Arial" w:hAnsi="Arial" w:cs="Arial"/>
          <w:sz w:val="22"/>
          <w:szCs w:val="22"/>
        </w:rPr>
        <w:t xml:space="preserve"> Drive and Gwendoline Close after several reports of ASB</w:t>
      </w:r>
      <w:r w:rsidR="00E17668">
        <w:rPr>
          <w:rFonts w:ascii="Arial" w:hAnsi="Arial" w:cs="Arial"/>
          <w:sz w:val="22"/>
          <w:szCs w:val="22"/>
        </w:rPr>
        <w:t xml:space="preserve">. </w:t>
      </w:r>
      <w:r w:rsidR="00855C4D">
        <w:rPr>
          <w:rFonts w:ascii="Arial" w:hAnsi="Arial" w:cs="Arial"/>
          <w:sz w:val="22"/>
          <w:szCs w:val="22"/>
        </w:rPr>
        <w:t>I am working</w:t>
      </w:r>
      <w:r w:rsidR="00B6739E">
        <w:rPr>
          <w:rFonts w:ascii="Arial" w:hAnsi="Arial" w:cs="Arial"/>
          <w:sz w:val="22"/>
          <w:szCs w:val="22"/>
        </w:rPr>
        <w:t xml:space="preserve"> alongside other members of the local SNT</w:t>
      </w:r>
      <w:r w:rsidR="00855C4D">
        <w:rPr>
          <w:rFonts w:ascii="Arial" w:hAnsi="Arial" w:cs="Arial"/>
          <w:sz w:val="22"/>
          <w:szCs w:val="22"/>
        </w:rPr>
        <w:t xml:space="preserve"> in order to </w:t>
      </w:r>
      <w:r w:rsidR="007E09F2">
        <w:rPr>
          <w:rFonts w:ascii="Arial" w:hAnsi="Arial" w:cs="Arial"/>
          <w:sz w:val="22"/>
          <w:szCs w:val="22"/>
        </w:rPr>
        <w:t>monitor</w:t>
      </w:r>
      <w:r w:rsidR="00855C4D">
        <w:rPr>
          <w:rFonts w:ascii="Arial" w:hAnsi="Arial" w:cs="Arial"/>
          <w:sz w:val="22"/>
          <w:szCs w:val="22"/>
        </w:rPr>
        <w:t xml:space="preserve"> the area and deal with any nuisance behaviour where necessary.</w:t>
      </w:r>
    </w:p>
    <w:p w:rsidR="00B6739E" w:rsidRDefault="00B6739E" w:rsidP="00A01D75">
      <w:pPr>
        <w:jc w:val="both"/>
        <w:rPr>
          <w:rFonts w:ascii="Arial" w:hAnsi="Arial" w:cs="Arial"/>
          <w:sz w:val="22"/>
          <w:szCs w:val="22"/>
        </w:rPr>
      </w:pPr>
    </w:p>
    <w:p w:rsidR="00B6739E" w:rsidRDefault="00B6739E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experiencing issues in your area with anti-social behaviour, please report this via 101 or the online reporting function.</w:t>
      </w:r>
    </w:p>
    <w:p w:rsidR="00B6739E" w:rsidRDefault="00B6739E" w:rsidP="00A01D75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5F2370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https://www.suffolk.police.uk/contact-us/report-something/6-report-anti-social-behaviour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E62E2" w:rsidRDefault="003E62E2" w:rsidP="00A01D75">
      <w:pPr>
        <w:jc w:val="both"/>
        <w:rPr>
          <w:rFonts w:ascii="Arial" w:hAnsi="Arial" w:cs="Arial"/>
          <w:sz w:val="22"/>
          <w:szCs w:val="22"/>
        </w:rPr>
      </w:pPr>
    </w:p>
    <w:p w:rsidR="003E62E2" w:rsidRPr="003E62E2" w:rsidRDefault="003E62E2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 w:rsidRPr="003E62E2">
        <w:rPr>
          <w:rFonts w:ascii="Arial" w:hAnsi="Arial" w:cs="Arial"/>
          <w:sz w:val="22"/>
          <w:szCs w:val="22"/>
          <w:u w:val="single"/>
        </w:rPr>
        <w:t>Speeding</w:t>
      </w:r>
    </w:p>
    <w:p w:rsidR="00B47F30" w:rsidRDefault="003E62E2" w:rsidP="00A01D75">
      <w:pPr>
        <w:jc w:val="both"/>
        <w:rPr>
          <w:rFonts w:ascii="Arial" w:hAnsi="Arial" w:cs="Arial"/>
          <w:sz w:val="22"/>
          <w:szCs w:val="22"/>
        </w:rPr>
      </w:pPr>
      <w:r w:rsidRPr="003E62E2">
        <w:rPr>
          <w:rFonts w:ascii="Arial" w:hAnsi="Arial" w:cs="Arial"/>
          <w:sz w:val="22"/>
          <w:szCs w:val="22"/>
        </w:rPr>
        <w:t xml:space="preserve">Due to </w:t>
      </w:r>
      <w:r w:rsidR="00D1217D">
        <w:rPr>
          <w:rFonts w:ascii="Arial" w:hAnsi="Arial" w:cs="Arial"/>
          <w:sz w:val="22"/>
          <w:szCs w:val="22"/>
        </w:rPr>
        <w:t>increasing</w:t>
      </w:r>
      <w:r w:rsidRPr="003E62E2">
        <w:rPr>
          <w:rFonts w:ascii="Arial" w:hAnsi="Arial" w:cs="Arial"/>
          <w:sz w:val="22"/>
          <w:szCs w:val="22"/>
        </w:rPr>
        <w:t xml:space="preserve"> reports of speeding in the area, myself and other members of Heath Road SNT have been </w:t>
      </w:r>
      <w:r w:rsidR="006E1E11">
        <w:rPr>
          <w:rFonts w:ascii="Arial" w:hAnsi="Arial" w:cs="Arial"/>
          <w:sz w:val="22"/>
          <w:szCs w:val="22"/>
        </w:rPr>
        <w:t>conducting speed checks</w:t>
      </w:r>
      <w:r w:rsidR="003C2B86">
        <w:rPr>
          <w:rFonts w:ascii="Arial" w:hAnsi="Arial" w:cs="Arial"/>
          <w:sz w:val="22"/>
          <w:szCs w:val="22"/>
        </w:rPr>
        <w:t xml:space="preserve"> on </w:t>
      </w:r>
      <w:r w:rsidR="00D1217D">
        <w:rPr>
          <w:rFonts w:ascii="Arial" w:hAnsi="Arial" w:cs="Arial"/>
          <w:sz w:val="22"/>
          <w:szCs w:val="22"/>
        </w:rPr>
        <w:t>Playford Roa</w:t>
      </w:r>
      <w:r w:rsidR="003C2B86">
        <w:rPr>
          <w:rFonts w:ascii="Arial" w:hAnsi="Arial" w:cs="Arial"/>
          <w:sz w:val="22"/>
          <w:szCs w:val="22"/>
        </w:rPr>
        <w:t>d</w:t>
      </w:r>
      <w:r w:rsidR="007E09F2">
        <w:rPr>
          <w:rFonts w:ascii="Arial" w:hAnsi="Arial" w:cs="Arial"/>
          <w:sz w:val="22"/>
          <w:szCs w:val="22"/>
        </w:rPr>
        <w:t>, giving words of advice and ticket</w:t>
      </w:r>
      <w:r w:rsidR="003C2B86">
        <w:rPr>
          <w:rFonts w:ascii="Arial" w:hAnsi="Arial" w:cs="Arial"/>
          <w:sz w:val="22"/>
          <w:szCs w:val="22"/>
        </w:rPr>
        <w:t>ing</w:t>
      </w:r>
      <w:r w:rsidR="007E09F2">
        <w:rPr>
          <w:rFonts w:ascii="Arial" w:hAnsi="Arial" w:cs="Arial"/>
          <w:sz w:val="22"/>
          <w:szCs w:val="22"/>
        </w:rPr>
        <w:t xml:space="preserve"> where applicable. </w:t>
      </w:r>
      <w:r w:rsidR="003C2B86">
        <w:rPr>
          <w:rFonts w:ascii="Arial" w:hAnsi="Arial" w:cs="Arial"/>
          <w:sz w:val="22"/>
          <w:szCs w:val="22"/>
        </w:rPr>
        <w:t>This has been well received by</w:t>
      </w:r>
      <w:r w:rsidR="00C65A6D">
        <w:rPr>
          <w:rFonts w:ascii="Arial" w:hAnsi="Arial" w:cs="Arial"/>
          <w:sz w:val="22"/>
          <w:szCs w:val="22"/>
        </w:rPr>
        <w:t xml:space="preserve"> local residents who have been </w:t>
      </w:r>
      <w:r w:rsidR="00585344">
        <w:rPr>
          <w:rFonts w:ascii="Arial" w:hAnsi="Arial" w:cs="Arial"/>
          <w:sz w:val="22"/>
          <w:szCs w:val="22"/>
        </w:rPr>
        <w:t>having issues with cars driving at speeds in excess of 30mph.</w:t>
      </w:r>
      <w:bookmarkStart w:id="0" w:name="_GoBack"/>
      <w:bookmarkEnd w:id="0"/>
    </w:p>
    <w:p w:rsidR="00AB338B" w:rsidRPr="00AB338B" w:rsidRDefault="00AB338B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B338B" w:rsidRPr="00AB338B" w:rsidRDefault="00AB338B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 w:rsidRPr="00AB338B">
        <w:rPr>
          <w:rFonts w:ascii="Arial" w:hAnsi="Arial" w:cs="Arial"/>
          <w:sz w:val="22"/>
          <w:szCs w:val="22"/>
          <w:u w:val="single"/>
        </w:rPr>
        <w:t>Back to School</w:t>
      </w:r>
    </w:p>
    <w:p w:rsidR="003E62E2" w:rsidRPr="00AB338B" w:rsidRDefault="00AB338B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children start to go back to school, I will be showing some police presence around the area at key times in order to engage with staff, parents and children should they be experiencing any issues. </w:t>
      </w:r>
    </w:p>
    <w:p w:rsidR="00AB338B" w:rsidRDefault="00AB338B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62E2" w:rsidRPr="00CC3071" w:rsidRDefault="003E62E2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4BF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E44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:rsidR="00C651AB" w:rsidRPr="00CC3071" w:rsidRDefault="00C651AB" w:rsidP="00C651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23AF9" w:rsidRPr="00CC3071" w:rsidRDefault="00DA1A2C" w:rsidP="00BC45C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156" w:rsidRPr="00CC3071" w:rsidRDefault="002A7804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:rsidR="00F44156" w:rsidRPr="00CC3071" w:rsidRDefault="00585344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:rsidR="009A0A62" w:rsidRPr="00CC3071" w:rsidRDefault="00585344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3"/>
      <w:footerReference w:type="default" r:id="rId14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68" w:rsidRDefault="000F4868">
      <w:r>
        <w:separator/>
      </w:r>
    </w:p>
  </w:endnote>
  <w:endnote w:type="continuationSeparator" w:id="0">
    <w:p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68" w:rsidRDefault="000F4868">
      <w:r>
        <w:separator/>
      </w:r>
    </w:p>
  </w:footnote>
  <w:footnote w:type="continuationSeparator" w:id="0">
    <w:p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EF6"/>
    <w:rsid w:val="000873A4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42FE"/>
    <w:rsid w:val="001556C8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6233"/>
    <w:rsid w:val="00277595"/>
    <w:rsid w:val="00277EC4"/>
    <w:rsid w:val="0028096D"/>
    <w:rsid w:val="00281D5E"/>
    <w:rsid w:val="002846B6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401AD"/>
    <w:rsid w:val="004409CB"/>
    <w:rsid w:val="00440B8C"/>
    <w:rsid w:val="00442111"/>
    <w:rsid w:val="004427D5"/>
    <w:rsid w:val="00443154"/>
    <w:rsid w:val="00443349"/>
    <w:rsid w:val="00443F08"/>
    <w:rsid w:val="00445CAD"/>
    <w:rsid w:val="00447242"/>
    <w:rsid w:val="00450213"/>
    <w:rsid w:val="00450348"/>
    <w:rsid w:val="00451BC0"/>
    <w:rsid w:val="00454123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99F"/>
    <w:rsid w:val="004867B6"/>
    <w:rsid w:val="00487993"/>
    <w:rsid w:val="00490CEF"/>
    <w:rsid w:val="00491689"/>
    <w:rsid w:val="00491926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C33"/>
    <w:rsid w:val="00495CDD"/>
    <w:rsid w:val="004961AB"/>
    <w:rsid w:val="00496A8E"/>
    <w:rsid w:val="004A0264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68DE"/>
    <w:rsid w:val="005002B1"/>
    <w:rsid w:val="005003D5"/>
    <w:rsid w:val="0050082D"/>
    <w:rsid w:val="00501ECE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ACE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62A4"/>
    <w:rsid w:val="009D71A3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B00BA4"/>
    <w:rsid w:val="00B011F8"/>
    <w:rsid w:val="00B0120D"/>
    <w:rsid w:val="00B02214"/>
    <w:rsid w:val="00B024F5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872"/>
    <w:rsid w:val="00B65F1C"/>
    <w:rsid w:val="00B65FF2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B0B7C"/>
    <w:rsid w:val="00CB0C5C"/>
    <w:rsid w:val="00CB18F5"/>
    <w:rsid w:val="00CB23E5"/>
    <w:rsid w:val="00CB2B82"/>
    <w:rsid w:val="00CB36FB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6688"/>
    <w:rsid w:val="00CE697C"/>
    <w:rsid w:val="00CE76D1"/>
    <w:rsid w:val="00CE7A9D"/>
    <w:rsid w:val="00CF16F3"/>
    <w:rsid w:val="00CF1BDC"/>
    <w:rsid w:val="00CF1BFA"/>
    <w:rsid w:val="00CF201C"/>
    <w:rsid w:val="00CF2890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73B9"/>
    <w:rsid w:val="00D67B88"/>
    <w:rsid w:val="00D712B9"/>
    <w:rsid w:val="00D7193C"/>
    <w:rsid w:val="00D7284D"/>
    <w:rsid w:val="00D72C70"/>
    <w:rsid w:val="00D74C8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458B"/>
    <w:rsid w:val="00DF4650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44"/>
    <w:rsid w:val="00E87008"/>
    <w:rsid w:val="00E87081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46F6"/>
    <w:rsid w:val="00F24BC0"/>
    <w:rsid w:val="00F26453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03045"/>
    </o:shapedefaults>
    <o:shapelayout v:ext="edit">
      <o:idmap v:ext="edit" data="1"/>
    </o:shapelayout>
  </w:shapeDefaults>
  <w:decimalSymbol w:val="."/>
  <w:listSeparator w:val=","/>
  <w14:docId w14:val="2C23E079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police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.miles@suffolk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ffolk.police.uk/advic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contact-us/report-something/6-report-anti-social-behaviou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9D66D-75BF-4CED-8C39-942671551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A0645-A57C-425A-98C8-91969ADD4419}"/>
</file>

<file path=customXml/itemProps3.xml><?xml version="1.0" encoding="utf-8"?>
<ds:datastoreItem xmlns:ds="http://schemas.openxmlformats.org/officeDocument/2006/customXml" ds:itemID="{3D6C382B-ADA1-42E2-96E3-4CBF0306C88B}"/>
</file>

<file path=customXml/itemProps4.xml><?xml version="1.0" encoding="utf-8"?>
<ds:datastoreItem xmlns:ds="http://schemas.openxmlformats.org/officeDocument/2006/customXml" ds:itemID="{9E267E5E-0B61-4144-8FFF-569029CA2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2120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6</cp:revision>
  <cp:lastPrinted>2018-09-01T09:39:00Z</cp:lastPrinted>
  <dcterms:created xsi:type="dcterms:W3CDTF">2020-09-05T13:31:00Z</dcterms:created>
  <dcterms:modified xsi:type="dcterms:W3CDTF">2020-09-06T14:30:00Z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