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D3D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October</w:t>
                            </w:r>
                            <w:r w:rsidR="00B47F30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6D3D0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October</w:t>
                      </w:r>
                      <w:r w:rsidR="00B47F30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0A62" w:rsidRPr="00CC3071" w:rsidRDefault="009A0A62">
      <w:pPr>
        <w:rPr>
          <w:rFonts w:ascii="Arial" w:hAnsi="Arial" w:cs="Arial"/>
        </w:rPr>
      </w:pPr>
    </w:p>
    <w:p w:rsidR="009A0A62" w:rsidRPr="00CC3071" w:rsidRDefault="009A0A62">
      <w:pPr>
        <w:rPr>
          <w:rFonts w:ascii="Arial" w:hAnsi="Arial" w:cs="Arial"/>
        </w:rPr>
      </w:pPr>
    </w:p>
    <w:p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82CD8" w:rsidRPr="00CC3071" w:rsidRDefault="00B30A17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76325" cy="1143000"/>
            <wp:effectExtent l="0" t="0" r="0" b="0"/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D9" w:rsidRPr="00CC3071">
        <w:rPr>
          <w:rFonts w:ascii="Arial" w:hAnsi="Arial" w:cs="Arial"/>
          <w:noProof/>
          <w:lang w:eastAsia="en-GB"/>
        </w:rPr>
        <w:t xml:space="preserve"> </w:t>
      </w:r>
      <w:r w:rsidR="00906486"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6D3D07">
        <w:rPr>
          <w:rFonts w:ascii="Arial" w:hAnsi="Arial" w:cs="Arial"/>
          <w:sz w:val="22"/>
          <w:szCs w:val="22"/>
        </w:rPr>
        <w:t>October</w:t>
      </w:r>
      <w:bookmarkStart w:id="0" w:name="_GoBack"/>
      <w:bookmarkEnd w:id="0"/>
      <w:r w:rsidR="00B47F30" w:rsidRPr="00B47F30">
        <w:rPr>
          <w:rFonts w:ascii="Arial" w:hAnsi="Arial" w:cs="Arial"/>
          <w:sz w:val="22"/>
          <w:szCs w:val="22"/>
        </w:rPr>
        <w:t xml:space="preserve"> 2020</w:t>
      </w:r>
    </w:p>
    <w:p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:rsidR="00D65D18" w:rsidRDefault="00D65D18" w:rsidP="00D65D1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5D18" w:rsidRDefault="00D65D18" w:rsidP="00D65D18">
      <w:pPr>
        <w:jc w:val="both"/>
        <w:rPr>
          <w:rFonts w:ascii="Arial" w:hAnsi="Arial" w:cs="Arial"/>
          <w:sz w:val="22"/>
          <w:szCs w:val="22"/>
          <w:u w:val="single"/>
        </w:rPr>
      </w:pPr>
      <w:r w:rsidRPr="004F3A9B">
        <w:rPr>
          <w:rFonts w:ascii="Arial" w:hAnsi="Arial" w:cs="Arial"/>
          <w:sz w:val="22"/>
          <w:szCs w:val="22"/>
          <w:u w:val="single"/>
        </w:rPr>
        <w:t>School</w:t>
      </w:r>
      <w:r>
        <w:rPr>
          <w:rFonts w:ascii="Arial" w:hAnsi="Arial" w:cs="Arial"/>
          <w:sz w:val="22"/>
          <w:szCs w:val="22"/>
          <w:u w:val="single"/>
        </w:rPr>
        <w:t xml:space="preserve"> Parking</w:t>
      </w:r>
    </w:p>
    <w:p w:rsidR="00D65D18" w:rsidRDefault="00D65D18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speaking with members of the public, </w:t>
      </w:r>
      <w:r w:rsidR="00CA74A5">
        <w:rPr>
          <w:rFonts w:ascii="Arial" w:hAnsi="Arial" w:cs="Arial"/>
          <w:sz w:val="22"/>
          <w:szCs w:val="22"/>
        </w:rPr>
        <w:t>some concerns have been raised</w:t>
      </w:r>
      <w:r>
        <w:rPr>
          <w:rFonts w:ascii="Arial" w:hAnsi="Arial" w:cs="Arial"/>
          <w:sz w:val="22"/>
          <w:szCs w:val="22"/>
        </w:rPr>
        <w:t xml:space="preserve"> over parking issues at local primary schools, including Broke Hall. This is something I will be monitoring at peak times</w:t>
      </w:r>
      <w:r w:rsidR="00CA74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giving out words of advice and enforcing </w:t>
      </w:r>
      <w:r w:rsidR="00CA74A5">
        <w:rPr>
          <w:rFonts w:ascii="Arial" w:hAnsi="Arial" w:cs="Arial"/>
          <w:sz w:val="22"/>
          <w:szCs w:val="22"/>
        </w:rPr>
        <w:t xml:space="preserve">through penalty notices </w:t>
      </w:r>
      <w:r>
        <w:rPr>
          <w:rFonts w:ascii="Arial" w:hAnsi="Arial" w:cs="Arial"/>
          <w:sz w:val="22"/>
          <w:szCs w:val="22"/>
        </w:rPr>
        <w:t>when necessary. I understand th</w:t>
      </w:r>
      <w:r w:rsidR="00CA74A5">
        <w:rPr>
          <w:rFonts w:ascii="Arial" w:hAnsi="Arial" w:cs="Arial"/>
          <w:sz w:val="22"/>
          <w:szCs w:val="22"/>
        </w:rPr>
        <w:t>e want to park close to the school, especially with the declining weather</w:t>
      </w:r>
      <w:r>
        <w:rPr>
          <w:rFonts w:ascii="Arial" w:hAnsi="Arial" w:cs="Arial"/>
          <w:sz w:val="22"/>
          <w:szCs w:val="22"/>
        </w:rPr>
        <w:t xml:space="preserve">, however </w:t>
      </w:r>
      <w:r w:rsidR="00CA74A5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be assured that all restrictions are in place to ensure the safety of all road users and pedestrians. </w:t>
      </w:r>
    </w:p>
    <w:p w:rsidR="00D65D18" w:rsidRDefault="00D65D18" w:rsidP="00D65D18">
      <w:pPr>
        <w:jc w:val="both"/>
        <w:rPr>
          <w:rFonts w:ascii="Arial" w:hAnsi="Arial" w:cs="Arial"/>
          <w:sz w:val="22"/>
          <w:szCs w:val="22"/>
        </w:rPr>
      </w:pPr>
    </w:p>
    <w:p w:rsidR="00D65D18" w:rsidRPr="00E86F35" w:rsidRDefault="00D65D18" w:rsidP="00D65D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be liaising with East Suffolk Council regarding this matter also.</w:t>
      </w:r>
    </w:p>
    <w:p w:rsidR="00725A1B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4B7D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Anti-Social Behaviour</w:t>
      </w:r>
    </w:p>
    <w:p w:rsidR="006342DC" w:rsidRDefault="00BE24B7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continuing to receive informal reports of nuisance ASB at various locations on Rushmere Heath</w:t>
      </w:r>
      <w:r w:rsidR="008E4B42">
        <w:rPr>
          <w:rFonts w:ascii="Arial" w:hAnsi="Arial" w:cs="Arial"/>
          <w:sz w:val="22"/>
          <w:szCs w:val="22"/>
        </w:rPr>
        <w:t xml:space="preserve">. I understand </w:t>
      </w:r>
      <w:r w:rsidR="009C208C">
        <w:rPr>
          <w:rFonts w:ascii="Arial" w:hAnsi="Arial" w:cs="Arial"/>
          <w:sz w:val="22"/>
          <w:szCs w:val="22"/>
        </w:rPr>
        <w:t xml:space="preserve">that large amounts of litter have been found, suggesting groups gathering and causing an anti-social </w:t>
      </w:r>
      <w:r w:rsidR="001F6BDE">
        <w:rPr>
          <w:rFonts w:ascii="Arial" w:hAnsi="Arial" w:cs="Arial"/>
          <w:sz w:val="22"/>
          <w:szCs w:val="22"/>
        </w:rPr>
        <w:t>issue.</w:t>
      </w:r>
      <w:r w:rsidR="006342DC">
        <w:rPr>
          <w:rFonts w:ascii="Arial" w:hAnsi="Arial" w:cs="Arial"/>
          <w:sz w:val="22"/>
          <w:szCs w:val="22"/>
        </w:rPr>
        <w:t xml:space="preserve"> Some </w:t>
      </w:r>
      <w:r w:rsidR="00CA74A5">
        <w:rPr>
          <w:rFonts w:ascii="Arial" w:hAnsi="Arial" w:cs="Arial"/>
          <w:sz w:val="22"/>
          <w:szCs w:val="22"/>
        </w:rPr>
        <w:t xml:space="preserve">additional </w:t>
      </w:r>
      <w:r w:rsidR="006342DC">
        <w:rPr>
          <w:rFonts w:ascii="Arial" w:hAnsi="Arial" w:cs="Arial"/>
          <w:sz w:val="22"/>
          <w:szCs w:val="22"/>
        </w:rPr>
        <w:t>concerns have been raised over some drug paraphernalia that ha</w:t>
      </w:r>
      <w:r w:rsidR="00CA74A5">
        <w:rPr>
          <w:rFonts w:ascii="Arial" w:hAnsi="Arial" w:cs="Arial"/>
          <w:sz w:val="22"/>
          <w:szCs w:val="22"/>
        </w:rPr>
        <w:t>ve</w:t>
      </w:r>
      <w:r w:rsidR="006342DC">
        <w:rPr>
          <w:rFonts w:ascii="Arial" w:hAnsi="Arial" w:cs="Arial"/>
          <w:sz w:val="22"/>
          <w:szCs w:val="22"/>
        </w:rPr>
        <w:t xml:space="preserve"> been found </w:t>
      </w:r>
      <w:r w:rsidR="00CA74A5">
        <w:rPr>
          <w:rFonts w:ascii="Arial" w:hAnsi="Arial" w:cs="Arial"/>
          <w:sz w:val="22"/>
          <w:szCs w:val="22"/>
        </w:rPr>
        <w:t>at these locations</w:t>
      </w:r>
      <w:r w:rsidR="006342DC">
        <w:rPr>
          <w:rFonts w:ascii="Arial" w:hAnsi="Arial" w:cs="Arial"/>
          <w:sz w:val="22"/>
          <w:szCs w:val="22"/>
        </w:rPr>
        <w:t>. Whilst I have passed this information on to Heath Road and Woodbridge SNTs for patrols when possible, it is important that individual incidences</w:t>
      </w:r>
      <w:r w:rsidR="00CA74A5">
        <w:rPr>
          <w:rFonts w:ascii="Arial" w:hAnsi="Arial" w:cs="Arial"/>
          <w:sz w:val="22"/>
          <w:szCs w:val="22"/>
        </w:rPr>
        <w:t xml:space="preserve"> </w:t>
      </w:r>
      <w:r w:rsidR="006342DC">
        <w:rPr>
          <w:rFonts w:ascii="Arial" w:hAnsi="Arial" w:cs="Arial"/>
          <w:sz w:val="22"/>
          <w:szCs w:val="22"/>
        </w:rPr>
        <w:t xml:space="preserve">are reported </w:t>
      </w:r>
      <w:r w:rsidR="00CA74A5">
        <w:rPr>
          <w:rFonts w:ascii="Arial" w:hAnsi="Arial" w:cs="Arial"/>
          <w:sz w:val="22"/>
          <w:szCs w:val="22"/>
        </w:rPr>
        <w:t>and, where possible, photographic evidence is provided.</w:t>
      </w:r>
    </w:p>
    <w:p w:rsidR="006342DC" w:rsidRDefault="006342DC" w:rsidP="00A01D75">
      <w:pPr>
        <w:jc w:val="both"/>
        <w:rPr>
          <w:rFonts w:ascii="Arial" w:hAnsi="Arial" w:cs="Arial"/>
          <w:sz w:val="22"/>
          <w:szCs w:val="22"/>
        </w:rPr>
      </w:pPr>
    </w:p>
    <w:p w:rsidR="00E86F35" w:rsidRDefault="001F6BDE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come across any one causing an anti-social issue or are concerned about drug use in this area please report it via 101 or through the below link.</w:t>
      </w:r>
    </w:p>
    <w:p w:rsidR="00B6739E" w:rsidRDefault="006D3D07" w:rsidP="00A01D75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B6739E" w:rsidRPr="005F2370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https://www.suffolk.police.uk/contact-us/report-something/6-report-anti-social-behaviour</w:t>
        </w:r>
      </w:hyperlink>
      <w:r w:rsidR="00B6739E">
        <w:rPr>
          <w:rFonts w:ascii="Arial" w:hAnsi="Arial" w:cs="Arial"/>
          <w:sz w:val="22"/>
          <w:szCs w:val="22"/>
        </w:rPr>
        <w:t xml:space="preserve"> </w:t>
      </w:r>
    </w:p>
    <w:p w:rsidR="003E62E2" w:rsidRDefault="003E62E2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6BDE" w:rsidRPr="00CC3071" w:rsidRDefault="001F6BDE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E44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:rsidR="00C651AB" w:rsidRPr="00CC3071" w:rsidRDefault="00C651AB" w:rsidP="00C651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23AF9" w:rsidRPr="00CC3071" w:rsidRDefault="00DA1A2C" w:rsidP="00BC45C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156" w:rsidRPr="00CC3071" w:rsidRDefault="002A7804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:rsidR="00F44156" w:rsidRPr="00CC3071" w:rsidRDefault="006D3D07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:rsidR="009A0A62" w:rsidRPr="00CC3071" w:rsidRDefault="006D3D07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3"/>
      <w:footerReference w:type="default" r:id="rId14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68" w:rsidRDefault="000F4868">
      <w:r>
        <w:separator/>
      </w:r>
    </w:p>
  </w:endnote>
  <w:endnote w:type="continuationSeparator" w:id="0">
    <w:p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68" w:rsidRDefault="000F4868">
      <w:r>
        <w:separator/>
      </w:r>
    </w:p>
  </w:footnote>
  <w:footnote w:type="continuationSeparator" w:id="0">
    <w:p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EF6"/>
    <w:rsid w:val="000873A4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42FE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6233"/>
    <w:rsid w:val="00277595"/>
    <w:rsid w:val="00277EC4"/>
    <w:rsid w:val="0028096D"/>
    <w:rsid w:val="00281D5E"/>
    <w:rsid w:val="002846B6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CAD"/>
    <w:rsid w:val="00447242"/>
    <w:rsid w:val="00450213"/>
    <w:rsid w:val="00450348"/>
    <w:rsid w:val="00451BC0"/>
    <w:rsid w:val="00454123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99F"/>
    <w:rsid w:val="004867B6"/>
    <w:rsid w:val="00487993"/>
    <w:rsid w:val="00490CEF"/>
    <w:rsid w:val="00491689"/>
    <w:rsid w:val="00491926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C33"/>
    <w:rsid w:val="00495CDD"/>
    <w:rsid w:val="004961AB"/>
    <w:rsid w:val="00496A8E"/>
    <w:rsid w:val="004A0264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62A4"/>
    <w:rsid w:val="009D71A3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B00BA4"/>
    <w:rsid w:val="00B011F8"/>
    <w:rsid w:val="00B0120D"/>
    <w:rsid w:val="00B02214"/>
    <w:rsid w:val="00B024F5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872"/>
    <w:rsid w:val="00B65F1C"/>
    <w:rsid w:val="00B65FF2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6688"/>
    <w:rsid w:val="00CE697C"/>
    <w:rsid w:val="00CE76D1"/>
    <w:rsid w:val="00CE7A9D"/>
    <w:rsid w:val="00CF16F3"/>
    <w:rsid w:val="00CF1BDC"/>
    <w:rsid w:val="00CF1BFA"/>
    <w:rsid w:val="00CF201C"/>
    <w:rsid w:val="00CF2890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458B"/>
    <w:rsid w:val="00DF4650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46F6"/>
    <w:rsid w:val="00F24BC0"/>
    <w:rsid w:val="00F26453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03045"/>
    </o:shapedefaults>
    <o:shapelayout v:ext="edit">
      <o:idmap v:ext="edit" data="1"/>
    </o:shapelayout>
  </w:shapeDefaults>
  <w:decimalSymbol w:val="."/>
  <w:listSeparator w:val=","/>
  <w14:docId w14:val="0730F796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police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.miles@suffolk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ffolk.police.uk/advic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contact-us/report-something/6-report-anti-social-behaviou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124A-000C-449D-AA09-C0FFDACC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D1BCB-9C4D-4D59-88F4-BFE791A62DBE}"/>
</file>

<file path=customXml/itemProps3.xml><?xml version="1.0" encoding="utf-8"?>
<ds:datastoreItem xmlns:ds="http://schemas.openxmlformats.org/officeDocument/2006/customXml" ds:itemID="{7355AC8F-D715-4211-9BA3-C8E480CB8A31}"/>
</file>

<file path=customXml/itemProps4.xml><?xml version="1.0" encoding="utf-8"?>
<ds:datastoreItem xmlns:ds="http://schemas.openxmlformats.org/officeDocument/2006/customXml" ds:itemID="{A9F314CC-CA03-4558-A2ED-5654AC03B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2350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5</cp:revision>
  <cp:lastPrinted>2018-09-01T09:39:00Z</cp:lastPrinted>
  <dcterms:created xsi:type="dcterms:W3CDTF">2020-10-06T08:51:00Z</dcterms:created>
  <dcterms:modified xsi:type="dcterms:W3CDTF">2020-10-06T14:26:00Z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